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473" w:rsidRDefault="00296473" w:rsidP="00B827B5">
      <w:pPr>
        <w:pStyle w:val="NoSpacing"/>
        <w:rPr>
          <w:b/>
          <w:sz w:val="28"/>
        </w:rPr>
      </w:pPr>
    </w:p>
    <w:p w:rsidR="00EC4D8E" w:rsidRPr="00B34C3D" w:rsidRDefault="00B827B5" w:rsidP="00B827B5">
      <w:pPr>
        <w:pStyle w:val="NoSpacing"/>
        <w:rPr>
          <w:b/>
          <w:sz w:val="28"/>
        </w:rPr>
      </w:pPr>
      <w:r w:rsidRPr="00B34C3D">
        <w:rPr>
          <w:b/>
          <w:sz w:val="28"/>
        </w:rPr>
        <w:t>Către</w:t>
      </w:r>
      <w:r w:rsidR="00D317DD" w:rsidRPr="00B34C3D">
        <w:rPr>
          <w:b/>
          <w:sz w:val="28"/>
        </w:rPr>
        <w:t xml:space="preserve"> Ministerul Tineretului si Sportului</w:t>
      </w:r>
    </w:p>
    <w:p w:rsidR="00B827B5" w:rsidRPr="00B34C3D" w:rsidRDefault="00B827B5" w:rsidP="00B827B5">
      <w:pPr>
        <w:pStyle w:val="NoSpacing"/>
        <w:rPr>
          <w:b/>
          <w:sz w:val="28"/>
        </w:rPr>
      </w:pPr>
    </w:p>
    <w:p w:rsidR="00D317DD" w:rsidRPr="00B34C3D" w:rsidRDefault="00D317DD" w:rsidP="00B827B5">
      <w:pPr>
        <w:pStyle w:val="NoSpacing"/>
        <w:rPr>
          <w:b/>
          <w:sz w:val="28"/>
        </w:rPr>
      </w:pPr>
      <w:r w:rsidRPr="00B34C3D">
        <w:rPr>
          <w:b/>
          <w:sz w:val="28"/>
        </w:rPr>
        <w:t xml:space="preserve">In </w:t>
      </w:r>
      <w:r w:rsidR="00B827B5" w:rsidRPr="00B34C3D">
        <w:rPr>
          <w:b/>
          <w:sz w:val="28"/>
        </w:rPr>
        <w:t>atenția</w:t>
      </w:r>
      <w:r w:rsidRPr="00B34C3D">
        <w:rPr>
          <w:b/>
          <w:sz w:val="28"/>
        </w:rPr>
        <w:t xml:space="preserve"> Doamnei Ministru  Elisabeta Lipa</w:t>
      </w:r>
    </w:p>
    <w:p w:rsidR="00B827B5" w:rsidRDefault="00B827B5" w:rsidP="00B827B5">
      <w:pPr>
        <w:pStyle w:val="NoSpacing"/>
        <w:rPr>
          <w:b/>
          <w:sz w:val="28"/>
        </w:rPr>
      </w:pPr>
    </w:p>
    <w:p w:rsidR="00296473" w:rsidRDefault="00296473" w:rsidP="00B827B5">
      <w:pPr>
        <w:pStyle w:val="NoSpacing"/>
        <w:rPr>
          <w:b/>
          <w:sz w:val="28"/>
        </w:rPr>
      </w:pPr>
    </w:p>
    <w:p w:rsidR="00296473" w:rsidRPr="00B34C3D" w:rsidRDefault="00296473" w:rsidP="00B827B5">
      <w:pPr>
        <w:pStyle w:val="NoSpacing"/>
        <w:rPr>
          <w:b/>
          <w:sz w:val="28"/>
        </w:rPr>
      </w:pPr>
    </w:p>
    <w:p w:rsidR="00D317DD" w:rsidRPr="00B34C3D" w:rsidRDefault="00D317DD" w:rsidP="00B827B5">
      <w:pPr>
        <w:pStyle w:val="NoSpacing"/>
        <w:rPr>
          <w:b/>
          <w:sz w:val="28"/>
        </w:rPr>
      </w:pPr>
      <w:r w:rsidRPr="00B34C3D">
        <w:rPr>
          <w:b/>
          <w:sz w:val="28"/>
        </w:rPr>
        <w:t>Stimata Doamna Ministru,</w:t>
      </w:r>
    </w:p>
    <w:p w:rsidR="00B827B5" w:rsidRPr="00B34C3D" w:rsidRDefault="00B827B5" w:rsidP="00B827B5">
      <w:pPr>
        <w:pStyle w:val="NoSpacing"/>
      </w:pPr>
    </w:p>
    <w:p w:rsidR="00D317DD" w:rsidRPr="00B34C3D" w:rsidRDefault="00D317DD" w:rsidP="007E4811">
      <w:pPr>
        <w:spacing w:line="276" w:lineRule="auto"/>
        <w:ind w:firstLine="720"/>
        <w:jc w:val="both"/>
      </w:pPr>
      <w:r w:rsidRPr="00B34C3D">
        <w:t xml:space="preserve">Sunt un </w:t>
      </w:r>
      <w:r w:rsidR="00B827B5" w:rsidRPr="00B34C3D">
        <w:t>profes</w:t>
      </w:r>
      <w:r w:rsidRPr="00B34C3D">
        <w:t>or d</w:t>
      </w:r>
      <w:r w:rsidR="00B827B5" w:rsidRPr="00B34C3D">
        <w:t xml:space="preserve">e educație fizica si antrenor de kaiac-canoe, arbitru internațional si membru al biroului federal al Federației Romane de Kaiac-Canoe. </w:t>
      </w:r>
    </w:p>
    <w:p w:rsidR="00180716" w:rsidRPr="00B34C3D" w:rsidRDefault="00B827B5" w:rsidP="007E4811">
      <w:pPr>
        <w:spacing w:line="276" w:lineRule="auto"/>
        <w:ind w:firstLine="450"/>
        <w:jc w:val="both"/>
      </w:pPr>
      <w:r w:rsidRPr="00B34C3D">
        <w:t xml:space="preserve">Preocupat de </w:t>
      </w:r>
      <w:r w:rsidR="00180716" w:rsidRPr="00B34C3D">
        <w:t xml:space="preserve">situația actuala din cadrul FR Kaiac - Canoe va solicit implicarea, in spiritul articolului 18 din Legea 69/2000 care legiferează ca atribuție a Ministerului pe care îl conduceți, la litera k): </w:t>
      </w:r>
    </w:p>
    <w:p w:rsidR="00180716" w:rsidRPr="00B34C3D" w:rsidRDefault="00180716" w:rsidP="00B827B5">
      <w:pPr>
        <w:spacing w:line="276" w:lineRule="auto"/>
        <w:ind w:left="450" w:right="836"/>
        <w:rPr>
          <w:rStyle w:val="Emphasis"/>
        </w:rPr>
      </w:pPr>
      <w:r w:rsidRPr="00B34C3D">
        <w:t>“</w:t>
      </w:r>
      <w:r w:rsidRPr="00B34C3D">
        <w:rPr>
          <w:rStyle w:val="Emphasis"/>
        </w:rPr>
        <w:t>supraveghează și controlează respectarea de către structurile sportive a dispozițiilor legale în vigoare și a prevederilor cuprinse în statutele și în actele de constituire a acestora;”</w:t>
      </w:r>
    </w:p>
    <w:p w:rsidR="003543BC" w:rsidRPr="007E4811" w:rsidRDefault="00296473" w:rsidP="007E4811">
      <w:pPr>
        <w:spacing w:line="276" w:lineRule="auto"/>
        <w:ind w:right="26" w:firstLine="450"/>
        <w:jc w:val="both"/>
        <w:rPr>
          <w:rStyle w:val="Emphasis"/>
          <w:b/>
          <w:i w:val="0"/>
          <w:sz w:val="28"/>
        </w:rPr>
      </w:pPr>
      <w:r>
        <w:rPr>
          <w:rStyle w:val="Emphasis"/>
          <w:b/>
          <w:i w:val="0"/>
          <w:sz w:val="28"/>
        </w:rPr>
        <w:t>ș</w:t>
      </w:r>
      <w:r w:rsidR="00B34C3D" w:rsidRPr="007E4811">
        <w:rPr>
          <w:rStyle w:val="Emphasis"/>
          <w:b/>
          <w:i w:val="0"/>
          <w:sz w:val="28"/>
        </w:rPr>
        <w:t>i s</w:t>
      </w:r>
      <w:r>
        <w:rPr>
          <w:rStyle w:val="Emphasis"/>
          <w:b/>
          <w:i w:val="0"/>
          <w:sz w:val="28"/>
        </w:rPr>
        <w:t>ă</w:t>
      </w:r>
      <w:r w:rsidR="00B34C3D" w:rsidRPr="007E4811">
        <w:rPr>
          <w:rStyle w:val="Emphasis"/>
          <w:b/>
          <w:i w:val="0"/>
          <w:sz w:val="28"/>
        </w:rPr>
        <w:t xml:space="preserve"> convocați</w:t>
      </w:r>
      <w:r>
        <w:rPr>
          <w:rStyle w:val="Emphasis"/>
          <w:b/>
          <w:i w:val="0"/>
          <w:sz w:val="28"/>
        </w:rPr>
        <w:t xml:space="preserve"> adunarea generală</w:t>
      </w:r>
      <w:r w:rsidR="00B34C3D" w:rsidRPr="007E4811">
        <w:rPr>
          <w:rStyle w:val="Emphasis"/>
          <w:b/>
          <w:i w:val="0"/>
          <w:sz w:val="28"/>
        </w:rPr>
        <w:t xml:space="preserve"> extraordinar</w:t>
      </w:r>
      <w:r>
        <w:rPr>
          <w:rStyle w:val="Emphasis"/>
          <w:b/>
          <w:i w:val="0"/>
          <w:sz w:val="28"/>
        </w:rPr>
        <w:t>ă</w:t>
      </w:r>
      <w:r w:rsidR="00B34C3D" w:rsidRPr="007E4811">
        <w:rPr>
          <w:rStyle w:val="Emphasis"/>
          <w:b/>
          <w:i w:val="0"/>
          <w:sz w:val="28"/>
        </w:rPr>
        <w:t xml:space="preserve"> in baza</w:t>
      </w:r>
      <w:r w:rsidR="003543BC" w:rsidRPr="007E4811">
        <w:rPr>
          <w:rStyle w:val="Emphasis"/>
          <w:b/>
          <w:i w:val="0"/>
          <w:sz w:val="28"/>
        </w:rPr>
        <w:t xml:space="preserve"> Statutul</w:t>
      </w:r>
      <w:r w:rsidR="00B34C3D" w:rsidRPr="007E4811">
        <w:rPr>
          <w:rStyle w:val="Emphasis"/>
          <w:b/>
          <w:i w:val="0"/>
          <w:sz w:val="28"/>
        </w:rPr>
        <w:t>uiFederației</w:t>
      </w:r>
      <w:r w:rsidR="003543BC" w:rsidRPr="007E4811">
        <w:rPr>
          <w:rStyle w:val="Emphasis"/>
          <w:b/>
          <w:i w:val="0"/>
          <w:sz w:val="28"/>
        </w:rPr>
        <w:t xml:space="preserve"> Romane de Kaiac – Canoe</w:t>
      </w:r>
      <w:r w:rsidR="00B34C3D" w:rsidRPr="007E4811">
        <w:rPr>
          <w:rStyle w:val="Emphasis"/>
          <w:b/>
          <w:i w:val="0"/>
          <w:sz w:val="28"/>
        </w:rPr>
        <w:t>, care</w:t>
      </w:r>
      <w:r w:rsidR="003543BC" w:rsidRPr="007E4811">
        <w:rPr>
          <w:rStyle w:val="Emphasis"/>
          <w:b/>
          <w:i w:val="0"/>
          <w:sz w:val="28"/>
        </w:rPr>
        <w:t xml:space="preserve"> prevede la articolul 34, alineatul 4 </w:t>
      </w:r>
      <w:r w:rsidR="00B34C3D" w:rsidRPr="007E4811">
        <w:rPr>
          <w:rStyle w:val="Emphasis"/>
          <w:b/>
          <w:i w:val="0"/>
          <w:sz w:val="28"/>
        </w:rPr>
        <w:t>următoarele</w:t>
      </w:r>
      <w:r w:rsidR="003543BC" w:rsidRPr="007E4811">
        <w:rPr>
          <w:rStyle w:val="Emphasis"/>
          <w:b/>
          <w:i w:val="0"/>
          <w:sz w:val="28"/>
        </w:rPr>
        <w:t>:</w:t>
      </w:r>
    </w:p>
    <w:p w:rsidR="00B34C3D" w:rsidRPr="00B34C3D" w:rsidRDefault="003543BC" w:rsidP="00655DF2">
      <w:pPr>
        <w:pStyle w:val="NoSpacing"/>
        <w:ind w:left="450" w:right="926"/>
        <w:jc w:val="both"/>
        <w:rPr>
          <w:rStyle w:val="Emphasis"/>
        </w:rPr>
      </w:pPr>
      <w:r w:rsidRPr="00B34C3D">
        <w:rPr>
          <w:rStyle w:val="Emphasis"/>
          <w:i w:val="0"/>
        </w:rPr>
        <w:t>„</w:t>
      </w:r>
      <w:r w:rsidR="00B34C3D" w:rsidRPr="00B34C3D">
        <w:rPr>
          <w:rStyle w:val="Emphasis"/>
        </w:rPr>
        <w:t>In  cazuri  deosebite  poate  fi  convocata  adunarea  generala  extraordinara  cu  cel  puțin  45  de  zile  înainte  de  data  stabilita  pentru  desfășurarea  ei , numai  in  situațiile  in  care  :</w:t>
      </w:r>
    </w:p>
    <w:p w:rsidR="00B34C3D" w:rsidRPr="00B34C3D" w:rsidRDefault="00B34C3D" w:rsidP="00655DF2">
      <w:pPr>
        <w:pStyle w:val="NoSpacing"/>
        <w:ind w:left="450" w:right="926"/>
        <w:jc w:val="both"/>
        <w:rPr>
          <w:rStyle w:val="Emphasis"/>
        </w:rPr>
      </w:pPr>
      <w:r w:rsidRPr="00B34C3D">
        <w:rPr>
          <w:rStyle w:val="Emphasis"/>
        </w:rPr>
        <w:t>a.</w:t>
      </w:r>
      <w:r w:rsidRPr="00B34C3D">
        <w:rPr>
          <w:rStyle w:val="Emphasis"/>
        </w:rPr>
        <w:tab/>
        <w:t>se  impune  in  mod  necesar  modificarea  statutului ;</w:t>
      </w:r>
    </w:p>
    <w:p w:rsidR="00B34C3D" w:rsidRPr="00B34C3D" w:rsidRDefault="00B34C3D" w:rsidP="00655DF2">
      <w:pPr>
        <w:pStyle w:val="NoSpacing"/>
        <w:ind w:left="450" w:right="926"/>
        <w:jc w:val="both"/>
        <w:rPr>
          <w:rStyle w:val="Emphasis"/>
        </w:rPr>
      </w:pPr>
      <w:r w:rsidRPr="00B34C3D">
        <w:rPr>
          <w:rStyle w:val="Emphasis"/>
        </w:rPr>
        <w:t>b.</w:t>
      </w:r>
      <w:r w:rsidRPr="00B34C3D">
        <w:rPr>
          <w:rStyle w:val="Emphasis"/>
        </w:rPr>
        <w:tab/>
        <w:t>apar  situații  care  pun  in  pericol  existenta  federației;</w:t>
      </w:r>
    </w:p>
    <w:p w:rsidR="00B34C3D" w:rsidRPr="00B34C3D" w:rsidRDefault="00B34C3D" w:rsidP="00655DF2">
      <w:pPr>
        <w:pStyle w:val="NoSpacing"/>
        <w:ind w:left="450" w:right="926"/>
        <w:jc w:val="both"/>
        <w:rPr>
          <w:rStyle w:val="Emphasis"/>
        </w:rPr>
      </w:pPr>
      <w:r w:rsidRPr="00B34C3D">
        <w:rPr>
          <w:rStyle w:val="Emphasis"/>
        </w:rPr>
        <w:t>c.</w:t>
      </w:r>
      <w:r w:rsidRPr="00B34C3D">
        <w:rPr>
          <w:rStyle w:val="Emphasis"/>
        </w:rPr>
        <w:tab/>
        <w:t>exista  o  cerere  scrisa  a  unui  număr  de  cel  puțin  2/3  din  numărul  membrilor  afiliați;</w:t>
      </w:r>
    </w:p>
    <w:p w:rsidR="00B34C3D" w:rsidRPr="00B34C3D" w:rsidRDefault="00B34C3D" w:rsidP="00655DF2">
      <w:pPr>
        <w:pStyle w:val="NoSpacing"/>
        <w:ind w:left="450" w:right="926"/>
        <w:jc w:val="both"/>
        <w:rPr>
          <w:rStyle w:val="Emphasis"/>
        </w:rPr>
      </w:pPr>
      <w:r w:rsidRPr="00B34C3D">
        <w:rPr>
          <w:rStyle w:val="Emphasis"/>
        </w:rPr>
        <w:t>d. exista o  solicitare  a  A.N.S in  cazuri  excepționale pentru:</w:t>
      </w:r>
    </w:p>
    <w:p w:rsidR="00B34C3D" w:rsidRPr="00B34C3D" w:rsidRDefault="00B34C3D" w:rsidP="00655DF2">
      <w:pPr>
        <w:pStyle w:val="NoSpacing"/>
        <w:ind w:left="450" w:right="926"/>
        <w:jc w:val="both"/>
        <w:rPr>
          <w:rStyle w:val="Emphasis"/>
        </w:rPr>
      </w:pPr>
      <w:r w:rsidRPr="00B34C3D">
        <w:rPr>
          <w:rStyle w:val="Emphasis"/>
        </w:rPr>
        <w:t xml:space="preserve">            -    abateri  grave  de  la  Legea  Educației  Fizice  si  Sportului  ,  de  la  </w:t>
      </w:r>
    </w:p>
    <w:p w:rsidR="00B34C3D" w:rsidRPr="00B34C3D" w:rsidRDefault="00B34C3D" w:rsidP="00655DF2">
      <w:pPr>
        <w:pStyle w:val="NoSpacing"/>
        <w:ind w:left="450" w:right="926"/>
        <w:jc w:val="both"/>
        <w:rPr>
          <w:rStyle w:val="Emphasis"/>
        </w:rPr>
      </w:pPr>
      <w:r w:rsidRPr="00B34C3D">
        <w:rPr>
          <w:rStyle w:val="Emphasis"/>
        </w:rPr>
        <w:t xml:space="preserve">                 regulamentele  si normele  generale privind  activitatea  sportiva  , de  la </w:t>
      </w:r>
    </w:p>
    <w:p w:rsidR="00B34C3D" w:rsidRPr="00B34C3D" w:rsidRDefault="00B34C3D" w:rsidP="00655DF2">
      <w:pPr>
        <w:pStyle w:val="NoSpacing"/>
        <w:ind w:left="450" w:right="926"/>
        <w:jc w:val="both"/>
        <w:rPr>
          <w:rStyle w:val="Emphasis"/>
        </w:rPr>
      </w:pPr>
      <w:r w:rsidRPr="00B34C3D">
        <w:rPr>
          <w:rStyle w:val="Emphasis"/>
        </w:rPr>
        <w:t xml:space="preserve">                 prevederile  Statutului  si  regulamentelor  federației ; </w:t>
      </w:r>
    </w:p>
    <w:p w:rsidR="003543BC" w:rsidRPr="00B34C3D" w:rsidRDefault="00B34C3D" w:rsidP="00655DF2">
      <w:pPr>
        <w:pStyle w:val="NoSpacing"/>
        <w:ind w:left="450" w:right="926"/>
        <w:jc w:val="both"/>
        <w:rPr>
          <w:rStyle w:val="Emphasis"/>
          <w:i w:val="0"/>
        </w:rPr>
      </w:pPr>
      <w:r w:rsidRPr="00B34C3D">
        <w:rPr>
          <w:rStyle w:val="Emphasis"/>
        </w:rPr>
        <w:t>-</w:t>
      </w:r>
      <w:r w:rsidRPr="00B34C3D">
        <w:rPr>
          <w:rStyle w:val="Emphasis"/>
        </w:rPr>
        <w:tab/>
        <w:t>nerespectarea  Strategiei  naționale  privind  organizarea  si  dezvoltarea  activității  de  kaiac  canoe</w:t>
      </w:r>
      <w:r w:rsidR="003543BC" w:rsidRPr="00B34C3D">
        <w:rPr>
          <w:rStyle w:val="Emphasis"/>
          <w:i w:val="0"/>
        </w:rPr>
        <w:t>”</w:t>
      </w:r>
    </w:p>
    <w:p w:rsidR="00B34C3D" w:rsidRPr="00B34C3D" w:rsidRDefault="00B34C3D" w:rsidP="00B34C3D">
      <w:pPr>
        <w:pStyle w:val="NoSpacing"/>
        <w:ind w:right="926"/>
      </w:pPr>
    </w:p>
    <w:p w:rsidR="00B34C3D" w:rsidRDefault="00B34C3D" w:rsidP="00961EA0">
      <w:pPr>
        <w:pStyle w:val="NoSpacing"/>
        <w:ind w:right="26"/>
        <w:jc w:val="both"/>
      </w:pPr>
      <w:r w:rsidRPr="00B34C3D">
        <w:t>In argumentarea prezentului memoriu</w:t>
      </w:r>
      <w:r w:rsidR="00961EA0">
        <w:t xml:space="preserve">va reamintesc situația privind suspendarea din competițiile internaționale de seniori pe un an de zile a Federației noastre, posibilitatea agravării masurilor in cazul in care ANAD va descoperii încălcări suplimentare a regulamentelor anti-doping, alături de starea generala de amatorism in care se afla Federația si </w:t>
      </w:r>
      <w:r>
        <w:t xml:space="preserve">va aduc la cunoștința următoarele încălcări ale statutului </w:t>
      </w:r>
      <w:r w:rsidR="001E02E5">
        <w:t xml:space="preserve">de cătrepreședintele </w:t>
      </w:r>
      <w:r>
        <w:t>FR Kaiac – Canoe:</w:t>
      </w:r>
    </w:p>
    <w:p w:rsidR="00B34C3D" w:rsidRDefault="00B34C3D" w:rsidP="00B34C3D">
      <w:pPr>
        <w:pStyle w:val="NoSpacing"/>
        <w:ind w:right="26"/>
      </w:pPr>
    </w:p>
    <w:p w:rsidR="00B34C3D" w:rsidRPr="001E02E5" w:rsidRDefault="00B34C3D" w:rsidP="00B34C3D">
      <w:pPr>
        <w:pStyle w:val="NoSpacing"/>
        <w:ind w:right="26"/>
        <w:rPr>
          <w:b/>
        </w:rPr>
      </w:pPr>
      <w:r w:rsidRPr="001E02E5">
        <w:rPr>
          <w:b/>
        </w:rPr>
        <w:t xml:space="preserve">Art. 39. </w:t>
      </w:r>
    </w:p>
    <w:p w:rsidR="00B34C3D" w:rsidRPr="00655DF2" w:rsidRDefault="00B34C3D" w:rsidP="00655DF2">
      <w:pPr>
        <w:ind w:left="630" w:right="1376"/>
        <w:rPr>
          <w:i/>
          <w:noProof/>
          <w:color w:val="000000" w:themeColor="text1"/>
          <w:sz w:val="24"/>
        </w:rPr>
      </w:pPr>
      <w:r w:rsidRPr="00655DF2">
        <w:rPr>
          <w:i/>
          <w:noProof/>
        </w:rPr>
        <w:t xml:space="preserve">Punctul 2. </w:t>
      </w:r>
      <w:r w:rsidRPr="00655DF2">
        <w:rPr>
          <w:i/>
          <w:noProof/>
          <w:color w:val="000000" w:themeColor="text1"/>
          <w:sz w:val="24"/>
        </w:rPr>
        <w:t>Candidatii absenti de la Adunarea Generala de alegeri nu se supun alegerii.</w:t>
      </w:r>
    </w:p>
    <w:p w:rsidR="00B34C3D" w:rsidRPr="00E37D4C" w:rsidRDefault="00B34C3D" w:rsidP="00B34C3D">
      <w:pPr>
        <w:pStyle w:val="NoSpacing"/>
        <w:ind w:right="26"/>
        <w:rPr>
          <w:color w:val="FF0000"/>
        </w:rPr>
      </w:pPr>
      <w:r w:rsidRPr="00E37D4C">
        <w:rPr>
          <w:color w:val="FF0000"/>
        </w:rPr>
        <w:t>Cenzorul FRKC nu a fost prezent la ședința de alegeri.</w:t>
      </w:r>
    </w:p>
    <w:p w:rsidR="00B34C3D" w:rsidRDefault="00B34C3D" w:rsidP="00B34C3D">
      <w:pPr>
        <w:pStyle w:val="NoSpacing"/>
        <w:ind w:right="26"/>
      </w:pPr>
    </w:p>
    <w:p w:rsidR="00F948FA" w:rsidRDefault="00F948FA" w:rsidP="00B34C3D">
      <w:pPr>
        <w:pStyle w:val="NoSpacing"/>
        <w:ind w:right="26"/>
      </w:pPr>
    </w:p>
    <w:p w:rsidR="00F948FA" w:rsidRDefault="00F948FA" w:rsidP="00B34C3D">
      <w:pPr>
        <w:pStyle w:val="NoSpacing"/>
        <w:ind w:right="26"/>
      </w:pPr>
    </w:p>
    <w:p w:rsidR="00F948FA" w:rsidRDefault="00F948FA" w:rsidP="00B34C3D">
      <w:pPr>
        <w:pStyle w:val="NoSpacing"/>
        <w:ind w:right="26"/>
      </w:pPr>
    </w:p>
    <w:p w:rsidR="00F948FA" w:rsidRDefault="00F948FA" w:rsidP="00B34C3D">
      <w:pPr>
        <w:pStyle w:val="NoSpacing"/>
        <w:ind w:right="26"/>
      </w:pPr>
    </w:p>
    <w:p w:rsidR="00F948FA" w:rsidRDefault="00F948FA" w:rsidP="00B34C3D">
      <w:pPr>
        <w:pStyle w:val="NoSpacing"/>
        <w:ind w:right="26"/>
      </w:pPr>
    </w:p>
    <w:p w:rsidR="00B34C3D" w:rsidRPr="001E02E5" w:rsidRDefault="00B34C3D" w:rsidP="00B34C3D">
      <w:pPr>
        <w:pStyle w:val="NoSpacing"/>
        <w:ind w:right="26"/>
        <w:rPr>
          <w:b/>
        </w:rPr>
      </w:pPr>
      <w:r w:rsidRPr="001E02E5">
        <w:rPr>
          <w:b/>
        </w:rPr>
        <w:t>Art. 45.</w:t>
      </w:r>
    </w:p>
    <w:p w:rsidR="00B34C3D" w:rsidRPr="00441684" w:rsidRDefault="00B34C3D" w:rsidP="00B34C3D">
      <w:pPr>
        <w:jc w:val="both"/>
        <w:rPr>
          <w:noProof/>
          <w:color w:val="000000" w:themeColor="text1"/>
          <w:sz w:val="24"/>
        </w:rPr>
      </w:pPr>
      <w:r w:rsidRPr="00441684">
        <w:rPr>
          <w:noProof/>
        </w:rPr>
        <w:t xml:space="preserve">Punctul 2. </w:t>
      </w:r>
      <w:r w:rsidRPr="00441684">
        <w:rPr>
          <w:noProof/>
          <w:color w:val="000000" w:themeColor="text1"/>
          <w:sz w:val="24"/>
        </w:rPr>
        <w:t>In exercitarea competentelor sale, Biroul Federal:</w:t>
      </w:r>
    </w:p>
    <w:p w:rsidR="00B34C3D" w:rsidRPr="00655DF2" w:rsidRDefault="00B34C3D" w:rsidP="00655DF2">
      <w:pPr>
        <w:pStyle w:val="NoSpacing"/>
        <w:ind w:left="540" w:right="1376"/>
        <w:jc w:val="both"/>
        <w:rPr>
          <w:i/>
          <w:noProof/>
          <w:color w:val="000000" w:themeColor="text1"/>
          <w:sz w:val="24"/>
        </w:rPr>
      </w:pPr>
      <w:r w:rsidRPr="00655DF2">
        <w:rPr>
          <w:i/>
          <w:noProof/>
          <w:color w:val="000000" w:themeColor="text1"/>
          <w:sz w:val="24"/>
        </w:rPr>
        <w:t>prezinta Adunarii Generale raportul de activitate pe perioada anterioara, executarea bugetului de venituri si cheltuieli, bilantul contabil, proiectul de venituri si cheltuieli, proiectul programelor federatiei, calendarul competitional, alte documente si proiecte ce decurg din atributiile sale;</w:t>
      </w:r>
    </w:p>
    <w:p w:rsidR="00B34C3D" w:rsidRDefault="00B34C3D" w:rsidP="00655DF2">
      <w:pPr>
        <w:pStyle w:val="NoSpacing"/>
        <w:ind w:right="26"/>
        <w:jc w:val="both"/>
      </w:pPr>
    </w:p>
    <w:p w:rsidR="00B34C3D" w:rsidRPr="00E37D4C" w:rsidRDefault="00B34C3D" w:rsidP="00B34C3D">
      <w:pPr>
        <w:pStyle w:val="NoSpacing"/>
        <w:ind w:right="26"/>
        <w:rPr>
          <w:color w:val="FF0000"/>
        </w:rPr>
      </w:pPr>
      <w:r w:rsidRPr="00E37D4C">
        <w:rPr>
          <w:color w:val="FF0000"/>
        </w:rPr>
        <w:t xml:space="preserve">Din anul 2005 pana acum, la cate AG am fost prezent, biroul federal </w:t>
      </w:r>
      <w:r w:rsidR="00E37D4C" w:rsidRPr="00E37D4C">
        <w:rPr>
          <w:color w:val="FF0000"/>
        </w:rPr>
        <w:t>nu prezentat raportul de activitate.</w:t>
      </w:r>
    </w:p>
    <w:p w:rsidR="00E37D4C" w:rsidRDefault="00E37D4C" w:rsidP="00B34C3D">
      <w:pPr>
        <w:pStyle w:val="NoSpacing"/>
        <w:ind w:right="26"/>
      </w:pPr>
    </w:p>
    <w:p w:rsidR="00E37D4C" w:rsidRPr="001E02E5" w:rsidRDefault="00E37D4C" w:rsidP="00B34C3D">
      <w:pPr>
        <w:pStyle w:val="NoSpacing"/>
        <w:ind w:right="26"/>
        <w:rPr>
          <w:b/>
        </w:rPr>
      </w:pPr>
      <w:r w:rsidRPr="001E02E5">
        <w:rPr>
          <w:b/>
        </w:rPr>
        <w:t xml:space="preserve">Art. 50. </w:t>
      </w:r>
    </w:p>
    <w:p w:rsidR="00E37D4C" w:rsidRPr="00655DF2" w:rsidRDefault="00E37D4C" w:rsidP="00655DF2">
      <w:pPr>
        <w:pStyle w:val="NoSpacing"/>
        <w:ind w:left="720" w:right="566"/>
        <w:jc w:val="both"/>
        <w:rPr>
          <w:i/>
          <w:noProof/>
          <w:color w:val="000000" w:themeColor="text1"/>
          <w:sz w:val="24"/>
        </w:rPr>
      </w:pPr>
      <w:r w:rsidRPr="00655DF2">
        <w:rPr>
          <w:i/>
          <w:noProof/>
        </w:rPr>
        <w:t xml:space="preserve">Punctul 4. </w:t>
      </w:r>
      <w:r w:rsidRPr="00655DF2">
        <w:rPr>
          <w:i/>
          <w:noProof/>
          <w:color w:val="000000" w:themeColor="text1"/>
          <w:sz w:val="24"/>
        </w:rPr>
        <w:t>Personalul salarial, cu exceptia Presedintelui, va fi angajat in conditiile legii.</w:t>
      </w:r>
    </w:p>
    <w:p w:rsidR="00E37D4C" w:rsidRDefault="00E37D4C" w:rsidP="00B34C3D">
      <w:pPr>
        <w:pStyle w:val="NoSpacing"/>
        <w:ind w:right="26"/>
        <w:rPr>
          <w:noProof/>
          <w:color w:val="000000" w:themeColor="text1"/>
          <w:sz w:val="24"/>
        </w:rPr>
      </w:pPr>
      <w:r>
        <w:rPr>
          <w:noProof/>
          <w:color w:val="000000" w:themeColor="text1"/>
          <w:sz w:val="24"/>
        </w:rPr>
        <w:t>si</w:t>
      </w:r>
    </w:p>
    <w:p w:rsidR="00E37D4C" w:rsidRPr="001E02E5" w:rsidRDefault="00E37D4C" w:rsidP="00B34C3D">
      <w:pPr>
        <w:pStyle w:val="NoSpacing"/>
        <w:ind w:right="26"/>
        <w:rPr>
          <w:b/>
        </w:rPr>
      </w:pPr>
      <w:r w:rsidRPr="001E02E5">
        <w:rPr>
          <w:b/>
        </w:rPr>
        <w:t>Art. 86.</w:t>
      </w:r>
    </w:p>
    <w:p w:rsidR="00E37D4C" w:rsidRPr="00655DF2" w:rsidRDefault="00E37D4C" w:rsidP="00655DF2">
      <w:pPr>
        <w:pStyle w:val="BodyText2"/>
        <w:ind w:left="720" w:right="1466"/>
        <w:rPr>
          <w:rFonts w:asciiTheme="minorHAnsi" w:hAnsiTheme="minorHAnsi"/>
          <w:i/>
          <w:noProof/>
          <w:color w:val="000000" w:themeColor="text1"/>
          <w:sz w:val="24"/>
          <w:lang w:val="ro-RO"/>
        </w:rPr>
      </w:pPr>
      <w:r w:rsidRPr="00655DF2">
        <w:rPr>
          <w:rFonts w:asciiTheme="minorHAnsi" w:hAnsiTheme="minorHAnsi"/>
          <w:i/>
          <w:noProof/>
          <w:color w:val="000000" w:themeColor="text1"/>
          <w:sz w:val="24"/>
          <w:lang w:val="ro-RO"/>
        </w:rPr>
        <w:t>Functiile permanente sunt ocupate prin concurs, iar colaboratorii pebazadecontract / conventie, conform prevederilor legale;</w:t>
      </w:r>
    </w:p>
    <w:p w:rsidR="00E37D4C" w:rsidRDefault="00E37D4C" w:rsidP="00B34C3D">
      <w:pPr>
        <w:pStyle w:val="NoSpacing"/>
        <w:ind w:right="26"/>
      </w:pPr>
    </w:p>
    <w:p w:rsidR="00E37D4C" w:rsidRPr="00E37D4C" w:rsidRDefault="00E37D4C" w:rsidP="00B34C3D">
      <w:pPr>
        <w:pStyle w:val="NoSpacing"/>
        <w:ind w:right="26"/>
        <w:rPr>
          <w:color w:val="FF0000"/>
        </w:rPr>
      </w:pPr>
      <w:r w:rsidRPr="00E37D4C">
        <w:rPr>
          <w:color w:val="FF0000"/>
        </w:rPr>
        <w:t xml:space="preserve">Antrenorul federal si Secretarul general au fost numiți </w:t>
      </w:r>
      <w:r w:rsidR="001E02E5">
        <w:rPr>
          <w:color w:val="FF0000"/>
        </w:rPr>
        <w:t xml:space="preserve">de președinte </w:t>
      </w:r>
      <w:r w:rsidRPr="00E37D4C">
        <w:rPr>
          <w:color w:val="FF0000"/>
        </w:rPr>
        <w:t>si nu au dat concurs.</w:t>
      </w:r>
    </w:p>
    <w:p w:rsidR="00E37D4C" w:rsidRDefault="00E37D4C" w:rsidP="00B34C3D">
      <w:pPr>
        <w:pStyle w:val="NoSpacing"/>
        <w:ind w:right="26"/>
      </w:pPr>
    </w:p>
    <w:p w:rsidR="00E37D4C" w:rsidRPr="001E02E5" w:rsidRDefault="00E37D4C" w:rsidP="00B34C3D">
      <w:pPr>
        <w:pStyle w:val="NoSpacing"/>
        <w:ind w:right="26"/>
        <w:rPr>
          <w:b/>
        </w:rPr>
      </w:pPr>
      <w:r w:rsidRPr="001E02E5">
        <w:rPr>
          <w:b/>
        </w:rPr>
        <w:t>Art. 50.</w:t>
      </w:r>
    </w:p>
    <w:p w:rsidR="00E37D4C" w:rsidRPr="00655DF2" w:rsidRDefault="00E37D4C" w:rsidP="00655DF2">
      <w:pPr>
        <w:ind w:left="720" w:right="1466"/>
        <w:jc w:val="both"/>
        <w:rPr>
          <w:i/>
          <w:noProof/>
          <w:color w:val="000000" w:themeColor="text1"/>
          <w:sz w:val="24"/>
        </w:rPr>
      </w:pPr>
      <w:r w:rsidRPr="00655DF2">
        <w:rPr>
          <w:i/>
          <w:noProof/>
          <w:color w:val="000000" w:themeColor="text1"/>
          <w:sz w:val="24"/>
        </w:rPr>
        <w:t>Punctul 6. Cu aprobarea Biroului Federal, Presedintele poate fi salarizat, in acest caz fiind persoana care raspunde de derularea contractului incheiat de federatie cu M.T.S si va conduce efectiv intreaga activitate a federatiei.</w:t>
      </w:r>
    </w:p>
    <w:p w:rsidR="00E37D4C" w:rsidRPr="00655DF2" w:rsidRDefault="000062E9" w:rsidP="00B34C3D">
      <w:pPr>
        <w:pStyle w:val="NoSpacing"/>
        <w:ind w:right="26"/>
        <w:rPr>
          <w:color w:val="FF0000"/>
        </w:rPr>
      </w:pPr>
      <w:r w:rsidRPr="00655DF2">
        <w:rPr>
          <w:color w:val="FF0000"/>
        </w:rPr>
        <w:t>Biroul federal nu a aprobat ca președintele sa fie salarizat.</w:t>
      </w:r>
    </w:p>
    <w:p w:rsidR="000062E9" w:rsidRPr="00655DF2" w:rsidRDefault="000062E9" w:rsidP="00B34C3D">
      <w:pPr>
        <w:pStyle w:val="NoSpacing"/>
        <w:ind w:right="26"/>
        <w:rPr>
          <w:color w:val="FF0000"/>
        </w:rPr>
      </w:pPr>
      <w:r w:rsidRPr="00655DF2">
        <w:rPr>
          <w:color w:val="FF0000"/>
        </w:rPr>
        <w:t>Deși este salarizat in condițiile legii, președintele nu se găsește la birou 8h/zi.</w:t>
      </w:r>
    </w:p>
    <w:p w:rsidR="000062E9" w:rsidRDefault="000062E9" w:rsidP="00B34C3D">
      <w:pPr>
        <w:pStyle w:val="NoSpacing"/>
        <w:ind w:right="26"/>
      </w:pPr>
    </w:p>
    <w:p w:rsidR="000062E9" w:rsidRPr="001E02E5" w:rsidRDefault="000062E9" w:rsidP="00B34C3D">
      <w:pPr>
        <w:pStyle w:val="NoSpacing"/>
        <w:ind w:right="26"/>
        <w:rPr>
          <w:b/>
        </w:rPr>
      </w:pPr>
      <w:r w:rsidRPr="001E02E5">
        <w:rPr>
          <w:b/>
        </w:rPr>
        <w:t>Art. 51.</w:t>
      </w:r>
    </w:p>
    <w:p w:rsidR="000062E9" w:rsidRPr="00655DF2" w:rsidRDefault="000062E9" w:rsidP="00655DF2">
      <w:pPr>
        <w:pStyle w:val="NoSpacing"/>
        <w:ind w:left="810" w:right="1466"/>
        <w:jc w:val="both"/>
        <w:rPr>
          <w:i/>
          <w:noProof/>
          <w:sz w:val="24"/>
        </w:rPr>
      </w:pPr>
      <w:r w:rsidRPr="00655DF2">
        <w:rPr>
          <w:i/>
          <w:noProof/>
          <w:sz w:val="24"/>
        </w:rPr>
        <w:t>Biroul Executiv informeaza Biroul Federal asupra activitatii desfasurate si a masurilor luate, intre sedintele organului de conducere. Hotararile Biroului Executiv vor fi ratificate de Biroul Federal.</w:t>
      </w:r>
    </w:p>
    <w:p w:rsidR="000062E9" w:rsidRDefault="000062E9" w:rsidP="00B34C3D">
      <w:pPr>
        <w:pStyle w:val="NoSpacing"/>
        <w:ind w:right="26"/>
        <w:rPr>
          <w:noProof/>
          <w:color w:val="000000" w:themeColor="text1"/>
          <w:sz w:val="24"/>
        </w:rPr>
      </w:pPr>
    </w:p>
    <w:p w:rsidR="000062E9" w:rsidRPr="000062E9" w:rsidRDefault="000062E9" w:rsidP="000062E9">
      <w:pPr>
        <w:pStyle w:val="NoSpacing"/>
        <w:ind w:right="26"/>
        <w:rPr>
          <w:color w:val="FF0000"/>
        </w:rPr>
      </w:pPr>
      <w:r w:rsidRPr="000062E9">
        <w:rPr>
          <w:color w:val="FF0000"/>
        </w:rPr>
        <w:t xml:space="preserve">Biroul executiv a informat </w:t>
      </w:r>
      <w:r w:rsidR="00655DF2">
        <w:rPr>
          <w:color w:val="FF0000"/>
        </w:rPr>
        <w:t>foarte rar</w:t>
      </w:r>
      <w:r w:rsidRPr="000062E9">
        <w:rPr>
          <w:color w:val="FF0000"/>
        </w:rPr>
        <w:t xml:space="preserve"> BF cu privire la masurile luate si activitatea desfășurata. Exemple</w:t>
      </w:r>
      <w:r w:rsidR="00296473">
        <w:rPr>
          <w:color w:val="FF0000"/>
        </w:rPr>
        <w:t xml:space="preserve"> de masuri luate de Biroul Executiv fără informarea Biroului Federal</w:t>
      </w:r>
      <w:r w:rsidRPr="000062E9">
        <w:rPr>
          <w:color w:val="FF0000"/>
        </w:rPr>
        <w:t xml:space="preserve">: </w:t>
      </w:r>
    </w:p>
    <w:p w:rsidR="000062E9" w:rsidRPr="000062E9" w:rsidRDefault="000062E9" w:rsidP="000062E9">
      <w:pPr>
        <w:pStyle w:val="NoSpacing"/>
        <w:ind w:right="26"/>
        <w:rPr>
          <w:color w:val="FF0000"/>
        </w:rPr>
      </w:pPr>
      <w:r w:rsidRPr="000062E9">
        <w:rPr>
          <w:color w:val="FF0000"/>
        </w:rPr>
        <w:t>-</w:t>
      </w:r>
      <w:r w:rsidRPr="000062E9">
        <w:rPr>
          <w:color w:val="FF0000"/>
        </w:rPr>
        <w:tab/>
        <w:t xml:space="preserve">numirea </w:t>
      </w:r>
      <w:r w:rsidR="00296473">
        <w:rPr>
          <w:color w:val="FF0000"/>
        </w:rPr>
        <w:t>antrenorului federal in octombrie 2015</w:t>
      </w:r>
      <w:r w:rsidRPr="000062E9">
        <w:rPr>
          <w:color w:val="FF0000"/>
        </w:rPr>
        <w:t xml:space="preserve"> in funcția de metodist la L</w:t>
      </w:r>
      <w:r w:rsidR="007E4811">
        <w:rPr>
          <w:color w:val="FF0000"/>
        </w:rPr>
        <w:t xml:space="preserve">otul </w:t>
      </w:r>
      <w:r w:rsidRPr="000062E9">
        <w:rPr>
          <w:color w:val="FF0000"/>
        </w:rPr>
        <w:t>O</w:t>
      </w:r>
      <w:r w:rsidR="007E4811">
        <w:rPr>
          <w:color w:val="FF0000"/>
        </w:rPr>
        <w:t>limpic</w:t>
      </w:r>
      <w:r w:rsidRPr="000062E9">
        <w:rPr>
          <w:color w:val="FF0000"/>
        </w:rPr>
        <w:t>.</w:t>
      </w:r>
    </w:p>
    <w:p w:rsidR="000062E9" w:rsidRPr="000062E9" w:rsidRDefault="000062E9" w:rsidP="000062E9">
      <w:pPr>
        <w:pStyle w:val="NoSpacing"/>
        <w:ind w:right="26"/>
        <w:rPr>
          <w:color w:val="FF0000"/>
        </w:rPr>
      </w:pPr>
      <w:r w:rsidRPr="000062E9">
        <w:rPr>
          <w:color w:val="FF0000"/>
        </w:rPr>
        <w:t>-</w:t>
      </w:r>
      <w:r w:rsidRPr="000062E9">
        <w:rPr>
          <w:color w:val="FF0000"/>
        </w:rPr>
        <w:tab/>
        <w:t>Unele reclamații ale sportivilor privind antrenorii de loturi nu au fost aduse in fata BF.</w:t>
      </w:r>
    </w:p>
    <w:p w:rsidR="0079036C" w:rsidRDefault="000062E9" w:rsidP="000062E9">
      <w:pPr>
        <w:pStyle w:val="NoSpacing"/>
        <w:ind w:right="26"/>
        <w:rPr>
          <w:color w:val="FF0000"/>
        </w:rPr>
      </w:pPr>
      <w:r w:rsidRPr="000062E9">
        <w:rPr>
          <w:color w:val="FF0000"/>
        </w:rPr>
        <w:t>-</w:t>
      </w:r>
      <w:r w:rsidRPr="000062E9">
        <w:rPr>
          <w:color w:val="FF0000"/>
        </w:rPr>
        <w:tab/>
        <w:t>Registrul cu procese verbale ale BF nu conțineinformări ale BE privind activitatea si masurile.</w:t>
      </w:r>
    </w:p>
    <w:p w:rsidR="000062E9" w:rsidRDefault="000062E9" w:rsidP="000062E9">
      <w:pPr>
        <w:pStyle w:val="NoSpacing"/>
        <w:ind w:right="26"/>
        <w:rPr>
          <w:color w:val="FF0000"/>
        </w:rPr>
      </w:pPr>
    </w:p>
    <w:p w:rsidR="000062E9" w:rsidRPr="001E02E5" w:rsidRDefault="000062E9" w:rsidP="000062E9">
      <w:pPr>
        <w:pStyle w:val="NoSpacing"/>
        <w:ind w:right="26"/>
        <w:rPr>
          <w:b/>
        </w:rPr>
      </w:pPr>
      <w:r w:rsidRPr="001E02E5">
        <w:rPr>
          <w:b/>
        </w:rPr>
        <w:t>Art. 57.</w:t>
      </w:r>
    </w:p>
    <w:p w:rsidR="000062E9" w:rsidRPr="00655DF2" w:rsidRDefault="000062E9" w:rsidP="00655DF2">
      <w:pPr>
        <w:pStyle w:val="NoSpacing"/>
        <w:ind w:left="810" w:right="1466"/>
        <w:jc w:val="both"/>
        <w:rPr>
          <w:i/>
          <w:noProof/>
          <w:color w:val="000000" w:themeColor="text1"/>
          <w:sz w:val="24"/>
        </w:rPr>
      </w:pPr>
      <w:r w:rsidRPr="00655DF2">
        <w:rPr>
          <w:i/>
          <w:noProof/>
        </w:rPr>
        <w:t xml:space="preserve">Punctul 2. </w:t>
      </w:r>
      <w:r w:rsidRPr="00655DF2">
        <w:rPr>
          <w:i/>
          <w:noProof/>
          <w:color w:val="000000" w:themeColor="text1"/>
          <w:sz w:val="24"/>
        </w:rPr>
        <w:t>Presedintele este prima persoana oficiala care apara interesele federatiei si ale membrilor afiliati, reprezinta si angajaza Federatia Romana de Kaiac - Canoe in raporturile cu organele legislative, juridice si cu cele ale administratiei publice centrale si locale;</w:t>
      </w:r>
    </w:p>
    <w:p w:rsidR="000062E9" w:rsidRDefault="000062E9" w:rsidP="000062E9">
      <w:pPr>
        <w:pStyle w:val="NoSpacing"/>
        <w:ind w:right="26"/>
        <w:rPr>
          <w:noProof/>
          <w:color w:val="000000" w:themeColor="text1"/>
          <w:sz w:val="24"/>
        </w:rPr>
      </w:pPr>
    </w:p>
    <w:p w:rsidR="00F948FA" w:rsidRDefault="00F948FA" w:rsidP="000062E9">
      <w:pPr>
        <w:pStyle w:val="NoSpacing"/>
        <w:ind w:right="26"/>
        <w:rPr>
          <w:color w:val="FF0000"/>
        </w:rPr>
      </w:pPr>
    </w:p>
    <w:p w:rsidR="00F948FA" w:rsidRDefault="00F948FA" w:rsidP="000062E9">
      <w:pPr>
        <w:pStyle w:val="NoSpacing"/>
        <w:ind w:right="26"/>
        <w:rPr>
          <w:color w:val="FF0000"/>
        </w:rPr>
      </w:pPr>
    </w:p>
    <w:p w:rsidR="00F948FA" w:rsidRDefault="00F948FA" w:rsidP="000062E9">
      <w:pPr>
        <w:pStyle w:val="NoSpacing"/>
        <w:ind w:right="26"/>
        <w:rPr>
          <w:color w:val="FF0000"/>
        </w:rPr>
      </w:pPr>
    </w:p>
    <w:p w:rsidR="000062E9" w:rsidRDefault="000062E9" w:rsidP="000062E9">
      <w:pPr>
        <w:pStyle w:val="NoSpacing"/>
        <w:ind w:right="26"/>
        <w:rPr>
          <w:color w:val="FF0000"/>
        </w:rPr>
      </w:pPr>
      <w:r>
        <w:rPr>
          <w:color w:val="FF0000"/>
        </w:rPr>
        <w:t xml:space="preserve">In cazul bazei sportive CS Dinamo din parcul </w:t>
      </w:r>
      <w:r w:rsidR="001E02E5">
        <w:rPr>
          <w:color w:val="FF0000"/>
        </w:rPr>
        <w:t>Herăstrău</w:t>
      </w:r>
      <w:r>
        <w:rPr>
          <w:color w:val="FF0000"/>
        </w:rPr>
        <w:t xml:space="preserve">, unde cluburile care </w:t>
      </w:r>
      <w:r w:rsidR="001E02E5">
        <w:rPr>
          <w:color w:val="FF0000"/>
        </w:rPr>
        <w:t>funcționau</w:t>
      </w:r>
      <w:r>
        <w:rPr>
          <w:color w:val="FF0000"/>
        </w:rPr>
        <w:t xml:space="preserve"> acolo au fost ani la </w:t>
      </w:r>
      <w:r w:rsidR="001E02E5">
        <w:rPr>
          <w:color w:val="FF0000"/>
        </w:rPr>
        <w:t>rândul</w:t>
      </w:r>
      <w:r>
        <w:rPr>
          <w:color w:val="FF0000"/>
        </w:rPr>
        <w:t xml:space="preserve"> la un pas de evacuare, </w:t>
      </w:r>
      <w:r w:rsidR="001E02E5">
        <w:rPr>
          <w:color w:val="FF0000"/>
        </w:rPr>
        <w:t>președintele</w:t>
      </w:r>
      <w:r>
        <w:rPr>
          <w:color w:val="FF0000"/>
        </w:rPr>
        <w:t xml:space="preserve"> nu s-a implicat. </w:t>
      </w:r>
      <w:r w:rsidR="001E02E5">
        <w:rPr>
          <w:color w:val="FF0000"/>
        </w:rPr>
        <w:t>Deși situația era publica, promovata in presa si in mediu online, domnia sa susține ca nu a fost informat in scris.</w:t>
      </w:r>
    </w:p>
    <w:p w:rsidR="001E02E5" w:rsidRDefault="001E02E5" w:rsidP="000062E9">
      <w:pPr>
        <w:pStyle w:val="NoSpacing"/>
        <w:ind w:right="26"/>
        <w:rPr>
          <w:color w:val="FF0000"/>
        </w:rPr>
      </w:pPr>
    </w:p>
    <w:p w:rsidR="001E02E5" w:rsidRPr="001E02E5" w:rsidRDefault="001E02E5" w:rsidP="000062E9">
      <w:pPr>
        <w:pStyle w:val="NoSpacing"/>
        <w:ind w:right="26"/>
        <w:rPr>
          <w:b/>
        </w:rPr>
      </w:pPr>
      <w:r w:rsidRPr="001E02E5">
        <w:rPr>
          <w:b/>
        </w:rPr>
        <w:t>Art. 84.</w:t>
      </w:r>
    </w:p>
    <w:p w:rsidR="001E02E5" w:rsidRPr="001E02E5" w:rsidRDefault="001E02E5" w:rsidP="00655DF2">
      <w:pPr>
        <w:spacing w:after="0" w:line="240" w:lineRule="auto"/>
        <w:ind w:left="810" w:right="1466"/>
        <w:jc w:val="both"/>
        <w:rPr>
          <w:rFonts w:ascii="TimesRomanR" w:eastAsia="Times New Roman" w:hAnsi="TimesRomanR" w:cs="Times New Roman"/>
          <w:i/>
          <w:noProof/>
          <w:color w:val="000000" w:themeColor="text1"/>
          <w:sz w:val="24"/>
          <w:szCs w:val="20"/>
        </w:rPr>
      </w:pPr>
      <w:r w:rsidRPr="001E02E5">
        <w:rPr>
          <w:rFonts w:eastAsia="Times New Roman" w:cs="Times New Roman"/>
          <w:i/>
          <w:noProof/>
          <w:color w:val="000000" w:themeColor="text1"/>
          <w:sz w:val="24"/>
          <w:szCs w:val="20"/>
        </w:rPr>
        <w:t>Federatia Romana de Kaiac - Canoe se subordoneaza Ordinului 329 din 06.07.2001 al</w:t>
      </w:r>
      <w:bookmarkStart w:id="0" w:name="_GoBack"/>
      <w:bookmarkEnd w:id="0"/>
      <w:r w:rsidRPr="001E02E5">
        <w:rPr>
          <w:rFonts w:eastAsia="Times New Roman" w:cs="Times New Roman"/>
          <w:i/>
          <w:noProof/>
          <w:color w:val="000000" w:themeColor="text1"/>
          <w:sz w:val="24"/>
          <w:szCs w:val="20"/>
        </w:rPr>
        <w:t xml:space="preserve"> M.T.S.si considera ca practicarea kaiacului si canoei trebuie sa joace un rol important in protejerea sanatatii, a dezvoltarii armonioase a organismului si in educatia morala si fizica a tinerilor.</w:t>
      </w:r>
    </w:p>
    <w:p w:rsidR="001E02E5" w:rsidRPr="00655DF2" w:rsidRDefault="001E02E5" w:rsidP="00655DF2">
      <w:pPr>
        <w:pStyle w:val="NoSpacing"/>
        <w:ind w:left="810" w:right="1466"/>
        <w:jc w:val="both"/>
        <w:rPr>
          <w:i/>
          <w:noProof/>
          <w:color w:val="000000" w:themeColor="text1"/>
          <w:sz w:val="24"/>
        </w:rPr>
      </w:pPr>
      <w:r w:rsidRPr="00655DF2">
        <w:rPr>
          <w:i/>
          <w:noProof/>
          <w:color w:val="000000" w:themeColor="text1"/>
          <w:sz w:val="24"/>
        </w:rPr>
        <w:t>Federatia supravegheaza si ia masuri impotriva folosirii produselor si metodelor de dopaj in randul sportivilor si consecintelor pe care acestea le au asupra sanatatii celor ce le utilizeaza ca si asupra sportului in general.</w:t>
      </w:r>
    </w:p>
    <w:p w:rsidR="001E02E5" w:rsidRDefault="001E02E5" w:rsidP="001E02E5">
      <w:pPr>
        <w:pStyle w:val="NoSpacing"/>
        <w:ind w:right="26"/>
        <w:rPr>
          <w:noProof/>
          <w:color w:val="000000" w:themeColor="text1"/>
          <w:sz w:val="24"/>
        </w:rPr>
      </w:pPr>
    </w:p>
    <w:p w:rsidR="006762B8" w:rsidRDefault="006762B8" w:rsidP="007D23B3">
      <w:pPr>
        <w:pStyle w:val="NoSpacing"/>
        <w:numPr>
          <w:ilvl w:val="0"/>
          <w:numId w:val="1"/>
        </w:numPr>
        <w:ind w:right="26"/>
        <w:jc w:val="both"/>
        <w:rPr>
          <w:color w:val="FF0000"/>
        </w:rPr>
      </w:pPr>
      <w:r>
        <w:rPr>
          <w:color w:val="FF0000"/>
        </w:rPr>
        <w:t>In sedinta de Birou Federal din octombrie 2014, presedintele a propus formarea a doua loturi, dintre care unul sa nu fie suspus controalelor anti-doping si cu care sa aparem in anul preolimpic.</w:t>
      </w:r>
    </w:p>
    <w:p w:rsidR="001E02E5" w:rsidRDefault="001E02E5" w:rsidP="007D23B3">
      <w:pPr>
        <w:pStyle w:val="NoSpacing"/>
        <w:numPr>
          <w:ilvl w:val="0"/>
          <w:numId w:val="1"/>
        </w:numPr>
        <w:ind w:right="26"/>
        <w:jc w:val="both"/>
        <w:rPr>
          <w:color w:val="FF0000"/>
        </w:rPr>
      </w:pPr>
      <w:r>
        <w:rPr>
          <w:color w:val="FF0000"/>
        </w:rPr>
        <w:t>Un sportiv, fost component al Lotului Olimpic, a declarat la ANAD ca in luna Noiembrie 2015 a semnalat in scris Federația ca antrenorul grupei i-a cerut sa participe la proceduri dopante. Acea adresa nu se găsește in registrul de intrări al federației.</w:t>
      </w:r>
    </w:p>
    <w:p w:rsidR="001E02E5" w:rsidRDefault="001E02E5" w:rsidP="007D23B3">
      <w:pPr>
        <w:pStyle w:val="NoSpacing"/>
        <w:numPr>
          <w:ilvl w:val="0"/>
          <w:numId w:val="1"/>
        </w:numPr>
        <w:ind w:right="26"/>
        <w:jc w:val="both"/>
        <w:rPr>
          <w:color w:val="FF0000"/>
        </w:rPr>
      </w:pPr>
      <w:r>
        <w:rPr>
          <w:color w:val="FF0000"/>
        </w:rPr>
        <w:t>Exista semnale ca pe referatele de necesitate aprobate de Federație pentru loturile de juniori se afla substanțe care se administrează prin metode dopante (injecții, perfuzii).</w:t>
      </w:r>
    </w:p>
    <w:p w:rsidR="001E02E5" w:rsidRDefault="001E02E5" w:rsidP="007D23B3">
      <w:pPr>
        <w:pStyle w:val="NoSpacing"/>
        <w:numPr>
          <w:ilvl w:val="0"/>
          <w:numId w:val="1"/>
        </w:numPr>
        <w:ind w:right="26"/>
        <w:jc w:val="both"/>
        <w:rPr>
          <w:color w:val="FF0000"/>
        </w:rPr>
      </w:pPr>
      <w:r>
        <w:rPr>
          <w:color w:val="FF0000"/>
        </w:rPr>
        <w:t>Deși la grupa de KF a lotului de juniori I (CNOPJ) a fost descoperita pozitiv cu Meldonium o sportiva a grupei, celelalte componente nu au mai fost testate. In schimb au fost testate sportivele care s-au pregătit la club si au intrat in lot in luna mai 2016.</w:t>
      </w:r>
    </w:p>
    <w:p w:rsidR="003117EC" w:rsidRDefault="003117EC" w:rsidP="003117EC">
      <w:pPr>
        <w:pStyle w:val="NoSpacing"/>
        <w:ind w:right="26"/>
        <w:rPr>
          <w:color w:val="FF0000"/>
        </w:rPr>
      </w:pPr>
    </w:p>
    <w:p w:rsidR="003117EC" w:rsidRDefault="007E4811" w:rsidP="003117EC">
      <w:pPr>
        <w:pStyle w:val="NoSpacing"/>
        <w:ind w:right="26"/>
      </w:pPr>
      <w:r>
        <w:t>Deși</w:t>
      </w:r>
      <w:r w:rsidR="006762B8">
        <w:t xml:space="preserve"> </w:t>
      </w:r>
      <w:r>
        <w:t>in calitate de membru al Biroului Federal ar trebui sa fiu informat si sa am acces la actele care dovedesc cele de mai sus</w:t>
      </w:r>
      <w:r w:rsidR="00A718A4">
        <w:t xml:space="preserve"> si sa vi le pot pune la dispozitie</w:t>
      </w:r>
      <w:r>
        <w:t>, maniera de conducere a actualului președinte îngrădește acest acces. De aceea va rog sa verificați si sa dispuneți măsurile care se impun.</w:t>
      </w:r>
    </w:p>
    <w:p w:rsidR="007E4811" w:rsidRDefault="007E4811" w:rsidP="003117EC">
      <w:pPr>
        <w:pStyle w:val="NoSpacing"/>
        <w:ind w:right="26"/>
      </w:pPr>
    </w:p>
    <w:p w:rsidR="007E4811" w:rsidRDefault="007E4811" w:rsidP="003117EC">
      <w:pPr>
        <w:pStyle w:val="NoSpacing"/>
        <w:ind w:right="26"/>
      </w:pPr>
    </w:p>
    <w:p w:rsidR="007E4811" w:rsidRDefault="007E4811" w:rsidP="003117EC">
      <w:pPr>
        <w:pStyle w:val="NoSpacing"/>
        <w:ind w:right="26"/>
      </w:pPr>
    </w:p>
    <w:p w:rsidR="007E4811" w:rsidRDefault="007E4811" w:rsidP="003117EC">
      <w:pPr>
        <w:pStyle w:val="NoSpacing"/>
        <w:ind w:right="26"/>
      </w:pPr>
      <w:r>
        <w:t>Cu deosebit respect si considerație,</w:t>
      </w:r>
    </w:p>
    <w:p w:rsidR="007E4811" w:rsidRDefault="007E4811" w:rsidP="003117EC">
      <w:pPr>
        <w:pStyle w:val="NoSpacing"/>
        <w:ind w:right="26"/>
      </w:pPr>
    </w:p>
    <w:p w:rsidR="007E4811" w:rsidRDefault="007E4811" w:rsidP="003117EC">
      <w:pPr>
        <w:pStyle w:val="NoSpacing"/>
        <w:ind w:right="26"/>
      </w:pPr>
      <w:r>
        <w:t>Prof. Buciu Bogdan</w:t>
      </w:r>
    </w:p>
    <w:p w:rsidR="007E4811" w:rsidRPr="003117EC" w:rsidRDefault="007E4811" w:rsidP="003117EC">
      <w:pPr>
        <w:pStyle w:val="NoSpacing"/>
        <w:ind w:right="26"/>
      </w:pPr>
      <w:r>
        <w:t>26 Iulie 2016</w:t>
      </w:r>
    </w:p>
    <w:sectPr w:rsidR="007E4811" w:rsidRPr="003117EC" w:rsidSect="00B827B5">
      <w:pgSz w:w="11906" w:h="16838"/>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RomanR">
    <w:altName w:val="Times New Roman"/>
    <w:charset w:val="00"/>
    <w:family w:val="auto"/>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332B93"/>
    <w:multiLevelType w:val="hybridMultilevel"/>
    <w:tmpl w:val="AE649E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1D0F"/>
    <w:rsid w:val="000062E9"/>
    <w:rsid w:val="00091D0F"/>
    <w:rsid w:val="00180716"/>
    <w:rsid w:val="001E02E5"/>
    <w:rsid w:val="00296473"/>
    <w:rsid w:val="003117EC"/>
    <w:rsid w:val="003543BC"/>
    <w:rsid w:val="00655DF2"/>
    <w:rsid w:val="006762B8"/>
    <w:rsid w:val="0079036C"/>
    <w:rsid w:val="007D23B3"/>
    <w:rsid w:val="007E4811"/>
    <w:rsid w:val="0088081F"/>
    <w:rsid w:val="00961EA0"/>
    <w:rsid w:val="00A718A4"/>
    <w:rsid w:val="00B34C3D"/>
    <w:rsid w:val="00B827B5"/>
    <w:rsid w:val="00D317DD"/>
    <w:rsid w:val="00E37D4C"/>
    <w:rsid w:val="00EC4D8E"/>
    <w:rsid w:val="00F948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81F"/>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7B5"/>
    <w:pPr>
      <w:spacing w:after="0" w:line="240" w:lineRule="auto"/>
    </w:pPr>
    <w:rPr>
      <w:lang w:val="ro-RO"/>
    </w:rPr>
  </w:style>
  <w:style w:type="character" w:styleId="Emphasis">
    <w:name w:val="Emphasis"/>
    <w:basedOn w:val="DefaultParagraphFont"/>
    <w:uiPriority w:val="20"/>
    <w:qFormat/>
    <w:rsid w:val="00180716"/>
    <w:rPr>
      <w:i/>
      <w:iCs/>
    </w:rPr>
  </w:style>
  <w:style w:type="paragraph" w:styleId="BodyText2">
    <w:name w:val="Body Text 2"/>
    <w:basedOn w:val="Normal"/>
    <w:link w:val="BodyText2Char"/>
    <w:rsid w:val="00B34C3D"/>
    <w:pPr>
      <w:spacing w:after="0" w:line="240" w:lineRule="auto"/>
      <w:ind w:right="-766"/>
      <w:jc w:val="both"/>
    </w:pPr>
    <w:rPr>
      <w:rFonts w:ascii="TimesRomanR" w:eastAsia="Times New Roman" w:hAnsi="TimesRomanR" w:cs="Times New Roman"/>
      <w:sz w:val="28"/>
      <w:szCs w:val="20"/>
      <w:lang w:val="en-AU"/>
    </w:rPr>
  </w:style>
  <w:style w:type="character" w:customStyle="1" w:styleId="BodyText2Char">
    <w:name w:val="Body Text 2 Char"/>
    <w:basedOn w:val="DefaultParagraphFont"/>
    <w:link w:val="BodyText2"/>
    <w:rsid w:val="00B34C3D"/>
    <w:rPr>
      <w:rFonts w:ascii="TimesRomanR" w:eastAsia="Times New Roman" w:hAnsi="TimesRomanR" w:cs="Times New Roman"/>
      <w:sz w:val="28"/>
      <w:szCs w:val="20"/>
      <w:lang w:val="en-A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3</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Buciu</dc:creator>
  <cp:keywords/>
  <dc:description/>
  <cp:lastModifiedBy>user</cp:lastModifiedBy>
  <cp:revision>15</cp:revision>
  <cp:lastPrinted>2016-07-26T08:42:00Z</cp:lastPrinted>
  <dcterms:created xsi:type="dcterms:W3CDTF">2016-07-25T11:56:00Z</dcterms:created>
  <dcterms:modified xsi:type="dcterms:W3CDTF">2016-07-26T08:42:00Z</dcterms:modified>
</cp:coreProperties>
</file>